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301E" w14:textId="77777777" w:rsidR="00FA0F9B" w:rsidRPr="00FA0F9B" w:rsidRDefault="00FA0F9B" w:rsidP="00FA0F9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444444"/>
          <w:kern w:val="0"/>
          <w:sz w:val="36"/>
          <w:szCs w:val="36"/>
          <w14:ligatures w14:val="none"/>
        </w:rPr>
      </w:pPr>
      <w:r w:rsidRPr="00FA0F9B">
        <w:rPr>
          <w:rFonts w:ascii="Helvetica" w:eastAsia="Times New Roman" w:hAnsi="Helvetica" w:cs="Times New Roman"/>
          <w:b/>
          <w:bCs/>
          <w:color w:val="444444"/>
          <w:kern w:val="0"/>
          <w:sz w:val="36"/>
          <w:szCs w:val="36"/>
          <w14:ligatures w14:val="none"/>
        </w:rPr>
        <w:t>WATCH the following YouTube videos first:</w:t>
      </w:r>
    </w:p>
    <w:p w14:paraId="7648B2C8" w14:textId="77777777" w:rsidR="00FA0F9B" w:rsidRPr="00FA0F9B" w:rsidRDefault="00FA0F9B" w:rsidP="00FA0F9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GCFLearnFree.org. “</w:t>
      </w:r>
      <w:hyperlink r:id="rId5" w:history="1">
        <w:r w:rsidRPr="00FA0F9B">
          <w:rPr>
            <w:rFonts w:ascii="Helvetica" w:eastAsia="Times New Roman" w:hAnsi="Helvetica" w:cs="Times New Roman"/>
            <w:color w:val="21759B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Beginning Graphic Design: Typography</w:t>
        </w:r>
      </w:hyperlink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“</w:t>
      </w:r>
    </w:p>
    <w:p w14:paraId="5DFF9DB9" w14:textId="77777777" w:rsidR="00FA0F9B" w:rsidRPr="00FA0F9B" w:rsidRDefault="00FA0F9B" w:rsidP="00FA0F9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GCFLearnFree.org. “</w:t>
      </w:r>
      <w:hyperlink r:id="rId6" w:history="1">
        <w:r w:rsidRPr="00FA0F9B">
          <w:rPr>
            <w:rFonts w:ascii="Helvetica" w:eastAsia="Times New Roman" w:hAnsi="Helvetica" w:cs="Times New Roman"/>
            <w:color w:val="21759B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Beginning Graphic Design: Layout &amp; Composition</w:t>
        </w:r>
      </w:hyperlink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“</w:t>
      </w:r>
    </w:p>
    <w:p w14:paraId="3252BC91" w14:textId="77777777" w:rsidR="00FA0F9B" w:rsidRPr="00FA0F9B" w:rsidRDefault="00FA0F9B" w:rsidP="00FA0F9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GCFLearnFree.org. “</w:t>
      </w:r>
      <w:hyperlink r:id="rId7" w:history="1">
        <w:r w:rsidRPr="00FA0F9B">
          <w:rPr>
            <w:rFonts w:ascii="Helvetica" w:eastAsia="Times New Roman" w:hAnsi="Helvetica" w:cs="Times New Roman"/>
            <w:color w:val="21759B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Beginning Graphic Design: Color</w:t>
        </w:r>
      </w:hyperlink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“</w:t>
      </w:r>
    </w:p>
    <w:p w14:paraId="2B18D1E8" w14:textId="77777777" w:rsidR="00FA0F9B" w:rsidRPr="00FA0F9B" w:rsidRDefault="00FA0F9B" w:rsidP="00FA0F9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Pixels Ink. “</w:t>
      </w:r>
      <w:hyperlink r:id="rId8" w:history="1">
        <w:r w:rsidRPr="00FA0F9B">
          <w:rPr>
            <w:rFonts w:ascii="Helvetica" w:eastAsia="Times New Roman" w:hAnsi="Helvetica" w:cs="Times New Roman"/>
            <w:color w:val="21759B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Typography Basics Explained Part 1 – Design Basics #01</w:t>
        </w:r>
      </w:hyperlink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“</w:t>
      </w:r>
    </w:p>
    <w:p w14:paraId="723972D7" w14:textId="77777777" w:rsidR="00FA0F9B" w:rsidRPr="00FA0F9B" w:rsidRDefault="00FA0F9B" w:rsidP="00FA0F9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Pixels Ink. “</w:t>
      </w:r>
      <w:hyperlink r:id="rId9" w:history="1">
        <w:r w:rsidRPr="00FA0F9B">
          <w:rPr>
            <w:rFonts w:ascii="Helvetica" w:eastAsia="Times New Roman" w:hAnsi="Helvetica" w:cs="Times New Roman"/>
            <w:color w:val="21759B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Typography Basics Explained Part 2 – Typography Design Basics #02</w:t>
        </w:r>
      </w:hyperlink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“</w:t>
      </w:r>
    </w:p>
    <w:p w14:paraId="20F79FD6" w14:textId="77777777" w:rsidR="00FA0F9B" w:rsidRPr="00FA0F9B" w:rsidRDefault="00FA0F9B" w:rsidP="00FA0F9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Pixels Ink. “</w:t>
      </w:r>
      <w:hyperlink r:id="rId10" w:history="1">
        <w:r w:rsidRPr="00FA0F9B">
          <w:rPr>
            <w:rFonts w:ascii="Helvetica" w:eastAsia="Times New Roman" w:hAnsi="Helvetica" w:cs="Times New Roman"/>
            <w:color w:val="21759B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What is white space? Why you need white space in your layouts – Design Basics #03</w:t>
        </w:r>
      </w:hyperlink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“</w:t>
      </w:r>
    </w:p>
    <w:p w14:paraId="56BBA6CA" w14:textId="77777777" w:rsidR="00FA0F9B" w:rsidRPr="00FA0F9B" w:rsidRDefault="00FA0F9B" w:rsidP="00FA0F9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~~~</w:t>
      </w:r>
    </w:p>
    <w:p w14:paraId="77FA693F" w14:textId="77777777" w:rsidR="00FA0F9B" w:rsidRPr="00FA0F9B" w:rsidRDefault="00FA0F9B" w:rsidP="00FA0F9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444444"/>
          <w:kern w:val="0"/>
          <w:sz w:val="36"/>
          <w:szCs w:val="36"/>
          <w14:ligatures w14:val="none"/>
        </w:rPr>
      </w:pPr>
      <w:r w:rsidRPr="00FA0F9B">
        <w:rPr>
          <w:rFonts w:ascii="Helvetica" w:eastAsia="Times New Roman" w:hAnsi="Helvetica" w:cs="Times New Roman"/>
          <w:b/>
          <w:bCs/>
          <w:color w:val="444444"/>
          <w:kern w:val="0"/>
          <w:sz w:val="36"/>
          <w:szCs w:val="36"/>
          <w14:ligatures w14:val="none"/>
        </w:rPr>
        <w:t>READ the following articles:</w:t>
      </w:r>
    </w:p>
    <w:p w14:paraId="5CA49C3B" w14:textId="77777777" w:rsidR="00FA0F9B" w:rsidRPr="00FA0F9B" w:rsidRDefault="00FA0F9B" w:rsidP="00FA0F9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Creative Market. “</w:t>
      </w:r>
      <w:hyperlink r:id="rId11" w:history="1">
        <w:r w:rsidRPr="00FA0F9B">
          <w:rPr>
            <w:rFonts w:ascii="Helvetica" w:eastAsia="Times New Roman" w:hAnsi="Helvetica" w:cs="Times New Roman"/>
            <w:color w:val="21759B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What’s the Difference Between Leading, Kerning and Tracking?</w:t>
        </w:r>
      </w:hyperlink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“</w:t>
      </w:r>
    </w:p>
    <w:p w14:paraId="320A7780" w14:textId="77777777" w:rsidR="00FA0F9B" w:rsidRPr="00FA0F9B" w:rsidRDefault="00FA0F9B" w:rsidP="00FA0F9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Nielsen, Jakob. “</w:t>
      </w:r>
      <w:hyperlink r:id="rId12" w:history="1">
        <w:r w:rsidRPr="00FA0F9B">
          <w:rPr>
            <w:rFonts w:ascii="Helvetica" w:eastAsia="Times New Roman" w:hAnsi="Helvetica" w:cs="Times New Roman"/>
            <w:color w:val="21759B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Legibility, Readability, and Comprehension: Making Users Read Your Words</w:t>
        </w:r>
      </w:hyperlink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“</w:t>
      </w:r>
    </w:p>
    <w:p w14:paraId="56972AD6" w14:textId="77777777" w:rsidR="00FA0F9B" w:rsidRPr="00FA0F9B" w:rsidRDefault="00FA0F9B" w:rsidP="00FA0F9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Noble, Angela. “</w:t>
      </w:r>
      <w:hyperlink r:id="rId13" w:history="1">
        <w:r w:rsidRPr="00FA0F9B">
          <w:rPr>
            <w:rFonts w:ascii="Helvetica" w:eastAsia="Times New Roman" w:hAnsi="Helvetica" w:cs="Times New Roman"/>
            <w:color w:val="21759B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 xml:space="preserve">8 Typography Design Elements </w:t>
        </w:r>
        <w:proofErr w:type="gramStart"/>
        <w:r w:rsidRPr="00FA0F9B">
          <w:rPr>
            <w:rFonts w:ascii="Helvetica" w:eastAsia="Times New Roman" w:hAnsi="Helvetica" w:cs="Times New Roman"/>
            <w:color w:val="21759B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To</w:t>
        </w:r>
        <w:proofErr w:type="gramEnd"/>
        <w:r w:rsidRPr="00FA0F9B">
          <w:rPr>
            <w:rFonts w:ascii="Helvetica" w:eastAsia="Times New Roman" w:hAnsi="Helvetica" w:cs="Times New Roman"/>
            <w:color w:val="21759B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 xml:space="preserve"> Consider for Print &amp; Web Design</w:t>
        </w:r>
      </w:hyperlink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“</w:t>
      </w:r>
    </w:p>
    <w:p w14:paraId="00533C92" w14:textId="77777777" w:rsidR="00FA0F9B" w:rsidRPr="00FA0F9B" w:rsidRDefault="00FA0F9B" w:rsidP="00FA0F9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Haley, Allan. “</w:t>
      </w:r>
      <w:hyperlink r:id="rId14" w:history="1">
        <w:r w:rsidRPr="00FA0F9B">
          <w:rPr>
            <w:rFonts w:ascii="Helvetica" w:eastAsia="Times New Roman" w:hAnsi="Helvetica" w:cs="Times New Roman"/>
            <w:color w:val="21759B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Type Classifications</w:t>
        </w:r>
      </w:hyperlink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“  </w:t>
      </w:r>
      <w:r w:rsidRPr="00FA0F9B">
        <w:rPr>
          <w:rFonts w:ascii="Helvetica" w:eastAsia="Times New Roman" w:hAnsi="Helvetica" w:cs="Times New Roman"/>
          <w:b/>
          <w:bCs/>
          <w:i/>
          <w:iCs/>
          <w:color w:val="444444"/>
          <w:kern w:val="0"/>
          <w:sz w:val="21"/>
          <w:szCs w:val="21"/>
          <w:bdr w:val="none" w:sz="0" w:space="0" w:color="auto" w:frame="1"/>
          <w14:ligatures w14:val="none"/>
        </w:rPr>
        <w:t>&gt;&gt;&gt;&gt; Just quickly scan over this</w:t>
      </w:r>
    </w:p>
    <w:p w14:paraId="144764F0" w14:textId="77777777" w:rsidR="00FA0F9B" w:rsidRPr="00FA0F9B" w:rsidRDefault="00FA0F9B" w:rsidP="00FA0F9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Constantin, John. “</w:t>
      </w:r>
      <w:hyperlink r:id="rId15" w:history="1">
        <w:r w:rsidRPr="00FA0F9B">
          <w:rPr>
            <w:rFonts w:ascii="Helvetica" w:eastAsia="Times New Roman" w:hAnsi="Helvetica" w:cs="Times New Roman"/>
            <w:color w:val="21759B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Typographic Design Patterns And Current Practices (2013 Edition)</w:t>
        </w:r>
      </w:hyperlink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“ </w:t>
      </w:r>
      <w:r w:rsidRPr="00FA0F9B">
        <w:rPr>
          <w:rFonts w:ascii="Helvetica" w:eastAsia="Times New Roman" w:hAnsi="Helvetica" w:cs="Times New Roman"/>
          <w:b/>
          <w:bCs/>
          <w:i/>
          <w:iCs/>
          <w:color w:val="444444"/>
          <w:kern w:val="0"/>
          <w:sz w:val="21"/>
          <w:szCs w:val="21"/>
          <w:bdr w:val="none" w:sz="0" w:space="0" w:color="auto" w:frame="1"/>
          <w14:ligatures w14:val="none"/>
        </w:rPr>
        <w:t>&gt;&gt;&gt;&gt; Just quickly scan over this</w:t>
      </w:r>
    </w:p>
    <w:p w14:paraId="11F81200" w14:textId="77777777" w:rsidR="00FA0F9B" w:rsidRPr="00FA0F9B" w:rsidRDefault="00FA0F9B" w:rsidP="00FA0F9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~~~</w:t>
      </w:r>
    </w:p>
    <w:p w14:paraId="74D73E6E" w14:textId="77777777" w:rsidR="00FA0F9B" w:rsidRPr="00FA0F9B" w:rsidRDefault="00FA0F9B" w:rsidP="00FA0F9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444444"/>
          <w:kern w:val="0"/>
          <w:sz w:val="36"/>
          <w:szCs w:val="36"/>
          <w14:ligatures w14:val="none"/>
        </w:rPr>
      </w:pPr>
      <w:r w:rsidRPr="00FA0F9B">
        <w:rPr>
          <w:rFonts w:ascii="Helvetica" w:eastAsia="Times New Roman" w:hAnsi="Helvetica" w:cs="Times New Roman"/>
          <w:b/>
          <w:bCs/>
          <w:color w:val="444444"/>
          <w:kern w:val="0"/>
          <w:sz w:val="36"/>
          <w:szCs w:val="36"/>
          <w14:ligatures w14:val="none"/>
        </w:rPr>
        <w:t>LEARN the following information:</w:t>
      </w:r>
    </w:p>
    <w:p w14:paraId="0082E959" w14:textId="77777777" w:rsidR="00FA0F9B" w:rsidRPr="00FA0F9B" w:rsidRDefault="00FA0F9B" w:rsidP="00FA0F9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 xml:space="preserve">Take notes when you’re watching the videos and reading the material, and work to define the following central typographical concepts. We will discuss </w:t>
      </w:r>
      <w:proofErr w:type="gramStart"/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these matter</w:t>
      </w:r>
      <w:proofErr w:type="gramEnd"/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 xml:space="preserve"> more, but try to understand when, where, and how these typographical attributes could or may need to be applied to enhance usability and reinforce a message that is being communicated.</w:t>
      </w:r>
    </w:p>
    <w:p w14:paraId="393EA9DD" w14:textId="77777777" w:rsidR="00FA0F9B" w:rsidRPr="00FA0F9B" w:rsidRDefault="00FA0F9B" w:rsidP="00FA0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What is typography?</w:t>
      </w:r>
    </w:p>
    <w:p w14:paraId="34075569" w14:textId="77777777" w:rsidR="00FA0F9B" w:rsidRPr="00FA0F9B" w:rsidRDefault="00FA0F9B" w:rsidP="00FA0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Typeface families</w:t>
      </w:r>
    </w:p>
    <w:p w14:paraId="18645F16" w14:textId="77777777" w:rsidR="00FA0F9B" w:rsidRPr="00FA0F9B" w:rsidRDefault="00FA0F9B" w:rsidP="00FA0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Typeface classifications</w:t>
      </w:r>
    </w:p>
    <w:p w14:paraId="5DA07C79" w14:textId="77777777" w:rsidR="00FA0F9B" w:rsidRPr="00FA0F9B" w:rsidRDefault="00FA0F9B" w:rsidP="00FA0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Font styles</w:t>
      </w:r>
    </w:p>
    <w:p w14:paraId="70D4119C" w14:textId="77777777" w:rsidR="00FA0F9B" w:rsidRPr="00FA0F9B" w:rsidRDefault="00FA0F9B" w:rsidP="00FA0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Legibility, Readability, and Comprehension</w:t>
      </w:r>
    </w:p>
    <w:p w14:paraId="12B47DD8" w14:textId="77777777" w:rsidR="00FA0F9B" w:rsidRPr="00FA0F9B" w:rsidRDefault="00FA0F9B" w:rsidP="00FA0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Serif/Sans-Serif fonts</w:t>
      </w:r>
    </w:p>
    <w:p w14:paraId="314C77CC" w14:textId="77777777" w:rsidR="00FA0F9B" w:rsidRPr="00FA0F9B" w:rsidRDefault="00FA0F9B" w:rsidP="00FA0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Body text</w:t>
      </w:r>
    </w:p>
    <w:p w14:paraId="5D9CAD04" w14:textId="77777777" w:rsidR="00FA0F9B" w:rsidRPr="00FA0F9B" w:rsidRDefault="00FA0F9B" w:rsidP="00FA0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Kerning, Leading, and Tracking</w:t>
      </w:r>
    </w:p>
    <w:p w14:paraId="5EA65F79" w14:textId="77777777" w:rsidR="00FA0F9B" w:rsidRPr="00FA0F9B" w:rsidRDefault="00FA0F9B" w:rsidP="00FA0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Hierarchy, Proximity, Whitespace, Alignment, Contrast, and Repetition</w:t>
      </w:r>
    </w:p>
    <w:p w14:paraId="2FA989D0" w14:textId="77777777" w:rsidR="00FA0F9B" w:rsidRPr="00FA0F9B" w:rsidRDefault="00FA0F9B" w:rsidP="00FA0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Color Harmony</w:t>
      </w:r>
    </w:p>
    <w:p w14:paraId="1618B6C6" w14:textId="77777777" w:rsidR="00FA0F9B" w:rsidRPr="00FA0F9B" w:rsidRDefault="00FA0F9B" w:rsidP="00FA0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</w:pPr>
      <w:r w:rsidRPr="00FA0F9B">
        <w:rPr>
          <w:rFonts w:ascii="Helvetica" w:eastAsia="Times New Roman" w:hAnsi="Helvetica" w:cs="Times New Roman"/>
          <w:color w:val="444444"/>
          <w:kern w:val="0"/>
          <w:sz w:val="21"/>
          <w:szCs w:val="21"/>
          <w14:ligatures w14:val="none"/>
        </w:rPr>
        <w:t>Hue, Saturation, and Value</w:t>
      </w:r>
    </w:p>
    <w:p w14:paraId="156042C1" w14:textId="77777777" w:rsidR="002803A4" w:rsidRDefault="002803A4"/>
    <w:sectPr w:rsidR="0028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31F2"/>
    <w:multiLevelType w:val="multilevel"/>
    <w:tmpl w:val="B9B0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424EC4"/>
    <w:multiLevelType w:val="multilevel"/>
    <w:tmpl w:val="FA52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656C30"/>
    <w:multiLevelType w:val="multilevel"/>
    <w:tmpl w:val="5C46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4411393">
    <w:abstractNumId w:val="1"/>
  </w:num>
  <w:num w:numId="2" w16cid:durableId="1771242436">
    <w:abstractNumId w:val="0"/>
  </w:num>
  <w:num w:numId="3" w16cid:durableId="659307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9B"/>
    <w:rsid w:val="002803A4"/>
    <w:rsid w:val="00FA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B9E0"/>
  <w15:chartTrackingRefBased/>
  <w15:docId w15:val="{54B3F5A4-6A2A-4685-AF11-DEA677BD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0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0F9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A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FA0F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0zvSrF438&amp;feature=youtu.be" TargetMode="External"/><Relationship Id="rId13" Type="http://schemas.openxmlformats.org/officeDocument/2006/relationships/hyperlink" Target="https://www.crazyegg.com/blog/typography-design-ele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2LLXnUdUIc" TargetMode="External"/><Relationship Id="rId12" Type="http://schemas.openxmlformats.org/officeDocument/2006/relationships/hyperlink" Target="https://www.nngroup.com/articles/legibility-readability-comprehension/?lm=serif-vs-sans-serif-fonts-hd-screens&amp;pt=artic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5KYlHNKQB8" TargetMode="External"/><Relationship Id="rId11" Type="http://schemas.openxmlformats.org/officeDocument/2006/relationships/hyperlink" Target="https://creativemarket.com/blog/whats-the-difference-between-leading-kerning-and-tracking" TargetMode="External"/><Relationship Id="rId5" Type="http://schemas.openxmlformats.org/officeDocument/2006/relationships/hyperlink" Target="https://www.youtube.com/watch?v=sByzHoiYFX0" TargetMode="External"/><Relationship Id="rId15" Type="http://schemas.openxmlformats.org/officeDocument/2006/relationships/hyperlink" Target="https://www.smashingmagazine.com/2013/05/typographic-design-patterns-practices-case-study-2013/" TargetMode="External"/><Relationship Id="rId10" Type="http://schemas.openxmlformats.org/officeDocument/2006/relationships/hyperlink" Target="https://www.youtube.com/watch?v=Gt9ZgBQc5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nyNGaxFRqQ" TargetMode="External"/><Relationship Id="rId14" Type="http://schemas.openxmlformats.org/officeDocument/2006/relationships/hyperlink" Target="https://www.fonts.com/content/learning/fontology/level-1/type-anatomy/type-classif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1</cp:revision>
  <dcterms:created xsi:type="dcterms:W3CDTF">2023-10-04T21:46:00Z</dcterms:created>
  <dcterms:modified xsi:type="dcterms:W3CDTF">2023-10-04T21:47:00Z</dcterms:modified>
</cp:coreProperties>
</file>